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69" w:rsidRPr="00E65B69" w:rsidRDefault="00E65B69" w:rsidP="00E65B69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bookmarkStart w:id="0" w:name="_GoBack"/>
      <w:r w:rsidRPr="00E65B69">
        <w:rPr>
          <w:b/>
          <w:color w:val="000000"/>
          <w:sz w:val="32"/>
          <w:szCs w:val="32"/>
        </w:rPr>
        <w:t>О Б Ъ Я В Л Е Н И Е</w:t>
      </w:r>
    </w:p>
    <w:bookmarkEnd w:id="0"/>
    <w:p w:rsidR="00E65B69" w:rsidRPr="00E65B69" w:rsidRDefault="00E65B69" w:rsidP="00E65B69">
      <w:pPr>
        <w:pStyle w:val="a3"/>
        <w:shd w:val="clear" w:color="auto" w:fill="FFFFFF"/>
        <w:rPr>
          <w:color w:val="000000"/>
          <w:sz w:val="32"/>
          <w:szCs w:val="32"/>
        </w:rPr>
      </w:pPr>
      <w:r w:rsidRPr="00E65B69">
        <w:rPr>
          <w:color w:val="000000"/>
          <w:sz w:val="32"/>
          <w:szCs w:val="32"/>
        </w:rPr>
        <w:t>Жители индивидуальных жилых домов, многоквартирных домов с непосредственным способом</w:t>
      </w:r>
      <w:r w:rsidRPr="00E65B69">
        <w:rPr>
          <w:color w:val="000000"/>
          <w:sz w:val="32"/>
          <w:szCs w:val="32"/>
        </w:rPr>
        <w:br/>
        <w:t>управления и многоквартирных домов, собственники помещений в которых приняли решение о</w:t>
      </w:r>
      <w:r w:rsidRPr="00E65B69">
        <w:rPr>
          <w:color w:val="000000"/>
          <w:sz w:val="32"/>
          <w:szCs w:val="32"/>
        </w:rPr>
        <w:br/>
        <w:t>заключении прямых договоров с региональным оператором, оплату услуг по обращению с</w:t>
      </w:r>
      <w:r w:rsidRPr="00E65B69">
        <w:rPr>
          <w:color w:val="000000"/>
          <w:sz w:val="32"/>
          <w:szCs w:val="32"/>
        </w:rPr>
        <w:br/>
        <w:t>твердыми коммунальными отходами могут производить на счет регионального оператора ООО</w:t>
      </w:r>
      <w:r w:rsidRPr="00E65B69">
        <w:rPr>
          <w:color w:val="000000"/>
          <w:sz w:val="32"/>
          <w:szCs w:val="32"/>
        </w:rPr>
        <w:br/>
        <w:t>«</w:t>
      </w:r>
      <w:proofErr w:type="spellStart"/>
      <w:r w:rsidRPr="00E65B69">
        <w:rPr>
          <w:color w:val="000000"/>
          <w:sz w:val="32"/>
          <w:szCs w:val="32"/>
        </w:rPr>
        <w:t>ЭкоАльянс</w:t>
      </w:r>
      <w:proofErr w:type="spellEnd"/>
      <w:r w:rsidRPr="00E65B69">
        <w:rPr>
          <w:color w:val="000000"/>
          <w:sz w:val="32"/>
          <w:szCs w:val="32"/>
        </w:rPr>
        <w:t>» в отделениях ПАО Сбербанк, ФГУП «Почта России», ООО «Единый информационно-расчетный центр».</w:t>
      </w:r>
    </w:p>
    <w:p w:rsidR="00E65B69" w:rsidRPr="00E65B69" w:rsidRDefault="00E65B69" w:rsidP="00E65B69">
      <w:pPr>
        <w:pStyle w:val="a3"/>
        <w:shd w:val="clear" w:color="auto" w:fill="FFFFFF"/>
        <w:rPr>
          <w:color w:val="000000"/>
          <w:sz w:val="32"/>
          <w:szCs w:val="32"/>
        </w:rPr>
      </w:pPr>
      <w:r w:rsidRPr="00E65B69">
        <w:rPr>
          <w:color w:val="000000"/>
          <w:sz w:val="32"/>
          <w:szCs w:val="32"/>
        </w:rPr>
        <w:t>При оплате обязательно необходимо указывать:</w:t>
      </w:r>
      <w:r w:rsidRPr="00E65B69">
        <w:rPr>
          <w:color w:val="000000"/>
          <w:sz w:val="32"/>
          <w:szCs w:val="32"/>
        </w:rPr>
        <w:br/>
        <w:t>- район республики или город;</w:t>
      </w:r>
    </w:p>
    <w:p w:rsidR="00E65B69" w:rsidRPr="00E65B69" w:rsidRDefault="00E65B69" w:rsidP="00E65B69">
      <w:pPr>
        <w:pStyle w:val="a3"/>
        <w:shd w:val="clear" w:color="auto" w:fill="FFFFFF"/>
        <w:rPr>
          <w:color w:val="000000"/>
          <w:sz w:val="32"/>
          <w:szCs w:val="32"/>
        </w:rPr>
      </w:pPr>
      <w:r w:rsidRPr="00E65B69">
        <w:rPr>
          <w:color w:val="000000"/>
          <w:sz w:val="32"/>
          <w:szCs w:val="32"/>
        </w:rPr>
        <w:t>- название улицы, поселка, микрорайона или квартала;</w:t>
      </w:r>
    </w:p>
    <w:p w:rsidR="00E65B69" w:rsidRPr="00E65B69" w:rsidRDefault="00E65B69" w:rsidP="00E65B69">
      <w:pPr>
        <w:pStyle w:val="a3"/>
        <w:shd w:val="clear" w:color="auto" w:fill="FFFFFF"/>
        <w:rPr>
          <w:color w:val="000000"/>
          <w:sz w:val="32"/>
          <w:szCs w:val="32"/>
        </w:rPr>
      </w:pPr>
      <w:r w:rsidRPr="00E65B69">
        <w:rPr>
          <w:color w:val="000000"/>
          <w:sz w:val="32"/>
          <w:szCs w:val="32"/>
        </w:rPr>
        <w:t>- номер дома;</w:t>
      </w:r>
      <w:r w:rsidRPr="00E65B69">
        <w:rPr>
          <w:color w:val="000000"/>
          <w:sz w:val="32"/>
          <w:szCs w:val="32"/>
        </w:rPr>
        <w:br/>
        <w:t>- номер квартиры (комнаты);</w:t>
      </w:r>
      <w:r w:rsidRPr="00E65B69">
        <w:rPr>
          <w:color w:val="000000"/>
          <w:sz w:val="32"/>
          <w:szCs w:val="32"/>
        </w:rPr>
        <w:br/>
        <w:t>- ФИО потребителя.</w:t>
      </w:r>
    </w:p>
    <w:p w:rsidR="00E65B69" w:rsidRPr="00E65B69" w:rsidRDefault="00E65B69" w:rsidP="00E65B69">
      <w:pPr>
        <w:pStyle w:val="a3"/>
        <w:shd w:val="clear" w:color="auto" w:fill="FFFFFF"/>
        <w:rPr>
          <w:color w:val="000000"/>
          <w:sz w:val="32"/>
          <w:szCs w:val="32"/>
        </w:rPr>
      </w:pPr>
      <w:r w:rsidRPr="00E65B69">
        <w:rPr>
          <w:color w:val="000000"/>
          <w:sz w:val="32"/>
          <w:szCs w:val="32"/>
        </w:rPr>
        <w:t>Открытие индивидуальных лицевых счетов производится поэтапно.</w:t>
      </w:r>
      <w:r w:rsidRPr="00E65B69">
        <w:rPr>
          <w:color w:val="000000"/>
          <w:sz w:val="32"/>
          <w:szCs w:val="32"/>
        </w:rPr>
        <w:br/>
      </w:r>
      <w:r w:rsidRPr="00E65B69">
        <w:rPr>
          <w:color w:val="000000"/>
          <w:sz w:val="32"/>
          <w:szCs w:val="32"/>
        </w:rPr>
        <w:br/>
        <w:t>Узнать лицевой счет можно либо в офисе или по телефону у регионального оператора ООО «</w:t>
      </w:r>
      <w:proofErr w:type="spellStart"/>
      <w:r w:rsidRPr="00E65B69">
        <w:rPr>
          <w:color w:val="000000"/>
          <w:sz w:val="32"/>
          <w:szCs w:val="32"/>
        </w:rPr>
        <w:t>ЭкоАльянс</w:t>
      </w:r>
      <w:proofErr w:type="spellEnd"/>
      <w:r w:rsidRPr="00E65B69">
        <w:rPr>
          <w:color w:val="000000"/>
          <w:sz w:val="32"/>
          <w:szCs w:val="32"/>
        </w:rPr>
        <w:t>», либо в начале мая  в отделениях ПАО Сбербанк, ФГУП «Почта России», ООО «Единый информационно-расчетный центр» когда будут произведены начисления.</w:t>
      </w:r>
    </w:p>
    <w:p w:rsidR="0045604A" w:rsidRDefault="0045604A"/>
    <w:sectPr w:rsidR="0045604A" w:rsidSect="00E65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69"/>
    <w:rsid w:val="0045604A"/>
    <w:rsid w:val="00E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A6F8"/>
  <w15:chartTrackingRefBased/>
  <w15:docId w15:val="{B04A553C-7F87-4744-AD21-34F96F1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2019-04-22T06:51:00Z</dcterms:created>
  <dcterms:modified xsi:type="dcterms:W3CDTF">2019-04-22T06:53:00Z</dcterms:modified>
</cp:coreProperties>
</file>